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88" w:rsidRDefault="006F2B75" w:rsidP="001366D3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ПР.№206 від 20.05.19</w:t>
      </w:r>
      <w:bookmarkStart w:id="0" w:name="_GoBack"/>
      <w:bookmarkEnd w:id="0"/>
    </w:p>
    <w:p w:rsidR="00541888" w:rsidRDefault="00541888" w:rsidP="001366D3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541888" w:rsidRDefault="00541888" w:rsidP="001366D3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ПРОЕКТ</w:t>
      </w:r>
    </w:p>
    <w:p w:rsidR="00541888" w:rsidRPr="0010326F" w:rsidRDefault="00541888" w:rsidP="001366D3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541888" w:rsidRPr="0010326F" w:rsidRDefault="006F2B75" w:rsidP="001366D3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7.25pt;margin-top:-27pt;width:37.5pt;height:51.75pt;z-index:1;visibility:visible">
            <v:imagedata r:id="rId5" o:title="" gain="112993f" blacklevel="-1966f"/>
          </v:shape>
        </w:pict>
      </w:r>
    </w:p>
    <w:p w:rsidR="00541888" w:rsidRPr="0010326F" w:rsidRDefault="00541888" w:rsidP="001366D3">
      <w:pPr>
        <w:pStyle w:val="a3"/>
        <w:rPr>
          <w:rFonts w:ascii="Times New Roman" w:hAnsi="Times New Roman"/>
          <w:sz w:val="26"/>
          <w:szCs w:val="26"/>
        </w:rPr>
      </w:pPr>
    </w:p>
    <w:p w:rsidR="00541888" w:rsidRPr="0010326F" w:rsidRDefault="00541888" w:rsidP="001366D3">
      <w:pPr>
        <w:pStyle w:val="1"/>
        <w:rPr>
          <w:sz w:val="26"/>
        </w:rPr>
      </w:pPr>
      <w:r w:rsidRPr="0010326F">
        <w:rPr>
          <w:sz w:val="36"/>
        </w:rPr>
        <w:t>Україна</w:t>
      </w:r>
    </w:p>
    <w:p w:rsidR="00541888" w:rsidRPr="0010326F" w:rsidRDefault="00541888" w:rsidP="001366D3">
      <w:pPr>
        <w:pStyle w:val="1"/>
        <w:rPr>
          <w:b/>
          <w:bCs/>
          <w:sz w:val="26"/>
        </w:rPr>
      </w:pPr>
      <w:r w:rsidRPr="0010326F">
        <w:rPr>
          <w:b/>
          <w:bCs/>
        </w:rPr>
        <w:t>ЧЕРНІГІВСЬКА ОБЛАСТЬ</w:t>
      </w:r>
    </w:p>
    <w:p w:rsidR="00541888" w:rsidRPr="0010326F" w:rsidRDefault="00541888" w:rsidP="001366D3">
      <w:pPr>
        <w:pStyle w:val="1"/>
      </w:pPr>
      <w:r w:rsidRPr="0010326F">
        <w:t>Н І Ж И Н С Ь К А    М І С Ь К А    Р А Д А</w:t>
      </w:r>
    </w:p>
    <w:p w:rsidR="00541888" w:rsidRPr="0010326F" w:rsidRDefault="00541888" w:rsidP="001366D3">
      <w:pPr>
        <w:pStyle w:val="1"/>
      </w:pPr>
      <w:r w:rsidRPr="0010326F">
        <w:t xml:space="preserve">  сесія  </w:t>
      </w:r>
      <w:r>
        <w:t>сьомо</w:t>
      </w:r>
      <w:r w:rsidRPr="0010326F">
        <w:t>го  скликання</w:t>
      </w:r>
    </w:p>
    <w:p w:rsidR="00541888" w:rsidRPr="0010326F" w:rsidRDefault="00541888" w:rsidP="001366D3">
      <w:pPr>
        <w:pStyle w:val="1"/>
      </w:pPr>
      <w:r w:rsidRPr="0010326F">
        <w:rPr>
          <w:sz w:val="32"/>
        </w:rPr>
        <w:t xml:space="preserve">Р І Ш Е Н </w:t>
      </w:r>
      <w:proofErr w:type="spellStart"/>
      <w:r w:rsidRPr="0010326F">
        <w:rPr>
          <w:sz w:val="32"/>
        </w:rPr>
        <w:t>Н</w:t>
      </w:r>
      <w:proofErr w:type="spellEnd"/>
      <w:r w:rsidRPr="0010326F">
        <w:rPr>
          <w:sz w:val="32"/>
        </w:rPr>
        <w:t xml:space="preserve"> Я</w:t>
      </w:r>
    </w:p>
    <w:p w:rsidR="00541888" w:rsidRPr="0010326F" w:rsidRDefault="00541888" w:rsidP="001366D3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541888" w:rsidRPr="0010326F" w:rsidRDefault="00541888" w:rsidP="001366D3">
      <w:pPr>
        <w:pStyle w:val="a3"/>
        <w:rPr>
          <w:rFonts w:ascii="Times New Roman" w:hAnsi="Times New Roman"/>
          <w:sz w:val="28"/>
          <w:szCs w:val="26"/>
          <w:u w:val="single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       «_____»__________________ 2019р.  </w:t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6"/>
          <w:lang w:val="uk-UA"/>
        </w:rPr>
        <w:t>_____________</w:t>
      </w:r>
    </w:p>
    <w:p w:rsidR="00541888" w:rsidRPr="0010326F" w:rsidRDefault="00541888" w:rsidP="001366D3">
      <w:pPr>
        <w:pStyle w:val="a3"/>
        <w:rPr>
          <w:rFonts w:ascii="Times New Roman" w:hAnsi="Times New Roman"/>
          <w:sz w:val="28"/>
          <w:szCs w:val="26"/>
          <w:lang w:val="uk-UA"/>
        </w:rPr>
      </w:pPr>
      <w:r w:rsidRPr="0010326F">
        <w:rPr>
          <w:rFonts w:ascii="Times New Roman" w:hAnsi="Times New Roman"/>
          <w:sz w:val="28"/>
          <w:szCs w:val="26"/>
          <w:lang w:val="uk-UA"/>
        </w:rPr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541888" w:rsidRPr="00BE0172" w:rsidTr="00E661B1">
        <w:trPr>
          <w:trHeight w:val="814"/>
        </w:trPr>
        <w:tc>
          <w:tcPr>
            <w:tcW w:w="5508" w:type="dxa"/>
          </w:tcPr>
          <w:p w:rsidR="00541888" w:rsidRPr="00BE0172" w:rsidRDefault="00541888" w:rsidP="00E661B1">
            <w:pPr>
              <w:pStyle w:val="a3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BE0172">
              <w:rPr>
                <w:rFonts w:ascii="Times New Roman" w:hAnsi="Times New Roman"/>
                <w:sz w:val="28"/>
                <w:szCs w:val="26"/>
              </w:rPr>
              <w:t xml:space="preserve">Про </w:t>
            </w:r>
            <w:proofErr w:type="spellStart"/>
            <w:r w:rsidRPr="00BE0172">
              <w:rPr>
                <w:rFonts w:ascii="Times New Roman" w:hAnsi="Times New Roman"/>
                <w:sz w:val="28"/>
                <w:szCs w:val="26"/>
              </w:rPr>
              <w:t>погодження</w:t>
            </w:r>
            <w:proofErr w:type="spellEnd"/>
            <w:r w:rsidRPr="00BE017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E0172">
              <w:rPr>
                <w:rFonts w:ascii="Times New Roman" w:hAnsi="Times New Roman"/>
                <w:sz w:val="28"/>
                <w:szCs w:val="26"/>
              </w:rPr>
              <w:t>інвестиційної</w:t>
            </w:r>
            <w:proofErr w:type="spellEnd"/>
            <w:r w:rsidRPr="00BE017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E0172">
              <w:rPr>
                <w:rFonts w:ascii="Times New Roman" w:hAnsi="Times New Roman"/>
                <w:sz w:val="28"/>
                <w:szCs w:val="26"/>
              </w:rPr>
              <w:t>програми</w:t>
            </w:r>
            <w:proofErr w:type="spellEnd"/>
            <w:r w:rsidRPr="00BE0172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541888" w:rsidRPr="00BE0172" w:rsidRDefault="00541888" w:rsidP="00E661B1">
            <w:pPr>
              <w:pStyle w:val="a3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BE0172">
              <w:rPr>
                <w:rFonts w:ascii="Times New Roman" w:hAnsi="Times New Roman"/>
                <w:sz w:val="28"/>
                <w:szCs w:val="26"/>
              </w:rPr>
              <w:t>КП «</w:t>
            </w:r>
            <w:r w:rsidRPr="00BE0172">
              <w:rPr>
                <w:rFonts w:ascii="Times New Roman" w:hAnsi="Times New Roman"/>
                <w:sz w:val="28"/>
                <w:szCs w:val="26"/>
                <w:lang w:val="uk-UA"/>
              </w:rPr>
              <w:t>Ніжинське управління водопровідно-каналізаційного господарства</w:t>
            </w:r>
            <w:r w:rsidRPr="00BE0172">
              <w:rPr>
                <w:rFonts w:ascii="Times New Roman" w:hAnsi="Times New Roman"/>
                <w:sz w:val="28"/>
                <w:szCs w:val="26"/>
              </w:rPr>
              <w:t>» на 201</w:t>
            </w:r>
            <w:r w:rsidRPr="00BE017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9 </w:t>
            </w:r>
            <w:proofErr w:type="spellStart"/>
            <w:r w:rsidRPr="00BE0172">
              <w:rPr>
                <w:rFonts w:ascii="Times New Roman" w:hAnsi="Times New Roman"/>
                <w:sz w:val="28"/>
                <w:szCs w:val="26"/>
              </w:rPr>
              <w:t>рік</w:t>
            </w:r>
            <w:proofErr w:type="spellEnd"/>
          </w:p>
          <w:p w:rsidR="00541888" w:rsidRPr="00BE0172" w:rsidRDefault="00541888" w:rsidP="00E661B1">
            <w:pPr>
              <w:pStyle w:val="a3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  <w:tc>
          <w:tcPr>
            <w:tcW w:w="4063" w:type="dxa"/>
          </w:tcPr>
          <w:p w:rsidR="00541888" w:rsidRPr="00BE0172" w:rsidRDefault="00541888" w:rsidP="00E661B1">
            <w:pPr>
              <w:pStyle w:val="a3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541888" w:rsidRPr="00BE0172" w:rsidRDefault="00541888" w:rsidP="00E661B1">
            <w:pPr>
              <w:pStyle w:val="a3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541888" w:rsidRPr="00BE0172" w:rsidRDefault="00541888" w:rsidP="00E661B1">
            <w:pPr>
              <w:pStyle w:val="a3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</w:tr>
    </w:tbl>
    <w:p w:rsidR="00541888" w:rsidRDefault="00541888" w:rsidP="001366D3">
      <w:pPr>
        <w:pStyle w:val="a3"/>
        <w:ind w:firstLine="851"/>
        <w:jc w:val="both"/>
        <w:rPr>
          <w:rFonts w:ascii="Times New Roman" w:hAnsi="Times New Roman"/>
          <w:sz w:val="28"/>
          <w:szCs w:val="26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Відповідно до статей 26, 42, 59, 60 Закону України “Про місцеве самоврядування в Україні”, </w:t>
      </w:r>
      <w:r w:rsidRPr="0010326F">
        <w:rPr>
          <w:rFonts w:ascii="Times New Roman" w:hAnsi="Times New Roman"/>
          <w:sz w:val="28"/>
          <w:szCs w:val="26"/>
        </w:rPr>
        <w:t xml:space="preserve">Наказу </w:t>
      </w:r>
      <w:proofErr w:type="spellStart"/>
      <w:r w:rsidRPr="0010326F">
        <w:rPr>
          <w:rFonts w:ascii="Times New Roman" w:hAnsi="Times New Roman"/>
          <w:sz w:val="28"/>
          <w:szCs w:val="26"/>
        </w:rPr>
        <w:t>Міністерства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регіонального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розвитку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/>
          <w:sz w:val="28"/>
          <w:szCs w:val="26"/>
        </w:rPr>
        <w:t>будівництва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/>
          <w:sz w:val="28"/>
          <w:szCs w:val="26"/>
        </w:rPr>
        <w:t>житлово-комунального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господарства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України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від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14.12.2012р. № 630 </w:t>
      </w:r>
      <w:r>
        <w:rPr>
          <w:rFonts w:ascii="Times New Roman" w:hAnsi="Times New Roman"/>
          <w:sz w:val="28"/>
          <w:szCs w:val="26"/>
          <w:lang w:val="uk-UA"/>
        </w:rPr>
        <w:t>«</w:t>
      </w:r>
      <w:r w:rsidRPr="00077458"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 w:rsidRPr="00077458">
        <w:rPr>
          <w:rFonts w:ascii="Times New Roman" w:hAnsi="Times New Roman"/>
          <w:sz w:val="28"/>
          <w:szCs w:val="26"/>
        </w:rPr>
        <w:t>затвердження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порядків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розроблення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077458">
        <w:rPr>
          <w:rFonts w:ascii="Times New Roman" w:hAnsi="Times New Roman"/>
          <w:sz w:val="28"/>
          <w:szCs w:val="26"/>
        </w:rPr>
        <w:t>погодження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077458">
        <w:rPr>
          <w:rFonts w:ascii="Times New Roman" w:hAnsi="Times New Roman"/>
          <w:sz w:val="28"/>
          <w:szCs w:val="26"/>
        </w:rPr>
        <w:t>затвердження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інвестиційних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програм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суб’єктів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господарювання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у сферах </w:t>
      </w:r>
      <w:proofErr w:type="spellStart"/>
      <w:r w:rsidRPr="00077458">
        <w:rPr>
          <w:rFonts w:ascii="Times New Roman" w:hAnsi="Times New Roman"/>
          <w:sz w:val="28"/>
          <w:szCs w:val="26"/>
        </w:rPr>
        <w:t>теплопостачання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077458">
        <w:rPr>
          <w:rFonts w:ascii="Times New Roman" w:hAnsi="Times New Roman"/>
          <w:sz w:val="28"/>
          <w:szCs w:val="26"/>
        </w:rPr>
        <w:t>централізованого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водопостачання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077458">
        <w:rPr>
          <w:rFonts w:ascii="Times New Roman" w:hAnsi="Times New Roman"/>
          <w:sz w:val="28"/>
          <w:szCs w:val="26"/>
        </w:rPr>
        <w:t>водовідведення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» </w:t>
      </w:r>
      <w:r w:rsidRPr="0010326F">
        <w:rPr>
          <w:rFonts w:ascii="Times New Roman" w:hAnsi="Times New Roman"/>
          <w:sz w:val="28"/>
          <w:szCs w:val="26"/>
        </w:rPr>
        <w:t xml:space="preserve">та постанови </w:t>
      </w:r>
      <w:proofErr w:type="spellStart"/>
      <w:r w:rsidRPr="0010326F">
        <w:rPr>
          <w:rFonts w:ascii="Times New Roman" w:hAnsi="Times New Roman"/>
          <w:sz w:val="28"/>
          <w:szCs w:val="26"/>
        </w:rPr>
        <w:t>Національної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комісії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/>
          <w:sz w:val="28"/>
          <w:szCs w:val="26"/>
        </w:rPr>
        <w:t>що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здійснює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державне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регулювання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у </w:t>
      </w:r>
      <w:proofErr w:type="spellStart"/>
      <w:r w:rsidRPr="0010326F">
        <w:rPr>
          <w:rFonts w:ascii="Times New Roman" w:hAnsi="Times New Roman"/>
          <w:sz w:val="28"/>
          <w:szCs w:val="26"/>
        </w:rPr>
        <w:t>сфері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комунальних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послуг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від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14.12.2012р. №381 «Про порядок </w:t>
      </w:r>
      <w:proofErr w:type="spellStart"/>
      <w:r w:rsidRPr="0010326F">
        <w:rPr>
          <w:rFonts w:ascii="Times New Roman" w:hAnsi="Times New Roman"/>
          <w:sz w:val="28"/>
          <w:szCs w:val="26"/>
        </w:rPr>
        <w:t>розроблення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/>
          <w:sz w:val="28"/>
          <w:szCs w:val="26"/>
        </w:rPr>
        <w:t>погодження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/>
          <w:sz w:val="28"/>
          <w:szCs w:val="26"/>
        </w:rPr>
        <w:t>затвердження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інвестиційних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програм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суб’єктів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господарювання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у </w:t>
      </w:r>
      <w:proofErr w:type="spellStart"/>
      <w:r w:rsidRPr="0010326F">
        <w:rPr>
          <w:rFonts w:ascii="Times New Roman" w:hAnsi="Times New Roman"/>
          <w:sz w:val="28"/>
          <w:szCs w:val="26"/>
        </w:rPr>
        <w:t>с</w:t>
      </w:r>
      <w:r>
        <w:rPr>
          <w:rFonts w:ascii="Times New Roman" w:hAnsi="Times New Roman"/>
          <w:sz w:val="28"/>
          <w:szCs w:val="26"/>
        </w:rPr>
        <w:t>фері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централізованого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водопоста</w:t>
      </w:r>
      <w:r w:rsidRPr="0010326F">
        <w:rPr>
          <w:rFonts w:ascii="Times New Roman" w:hAnsi="Times New Roman"/>
          <w:sz w:val="28"/>
          <w:szCs w:val="26"/>
        </w:rPr>
        <w:t>чання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/>
          <w:sz w:val="28"/>
          <w:szCs w:val="26"/>
        </w:rPr>
        <w:t>водовідведення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», </w:t>
      </w:r>
      <w:r w:rsidRPr="0010326F">
        <w:rPr>
          <w:rFonts w:ascii="Times New Roman" w:hAnsi="Times New Roman"/>
          <w:sz w:val="28"/>
          <w:szCs w:val="26"/>
          <w:lang w:val="uk-UA"/>
        </w:rPr>
        <w:t>розглянувши клопотання комунального підприємства «Ніжинське управління водопровідно-каналізаційного господарства», міська рада вирішила:</w:t>
      </w:r>
    </w:p>
    <w:p w:rsidR="00541888" w:rsidRPr="007363B0" w:rsidRDefault="00541888" w:rsidP="001366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63B0">
        <w:rPr>
          <w:rFonts w:ascii="Times New Roman" w:hAnsi="Times New Roman"/>
          <w:sz w:val="28"/>
          <w:szCs w:val="28"/>
        </w:rPr>
        <w:t>Погодити</w:t>
      </w:r>
      <w:proofErr w:type="spellEnd"/>
      <w:r w:rsidRPr="00736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3B0">
        <w:rPr>
          <w:rFonts w:ascii="Times New Roman" w:hAnsi="Times New Roman"/>
          <w:sz w:val="28"/>
          <w:szCs w:val="28"/>
        </w:rPr>
        <w:t>інвестиційну</w:t>
      </w:r>
      <w:proofErr w:type="spellEnd"/>
      <w:r w:rsidRPr="00736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3B0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36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3B0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36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3B0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7363B0">
        <w:rPr>
          <w:rFonts w:ascii="Times New Roman" w:hAnsi="Times New Roman"/>
          <w:sz w:val="28"/>
          <w:szCs w:val="28"/>
        </w:rPr>
        <w:t xml:space="preserve"> «</w:t>
      </w:r>
      <w:r w:rsidRPr="007363B0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7363B0">
        <w:rPr>
          <w:rFonts w:ascii="Times New Roman" w:hAnsi="Times New Roman"/>
          <w:sz w:val="28"/>
          <w:szCs w:val="28"/>
        </w:rPr>
        <w:t>» на 201</w:t>
      </w:r>
      <w:r w:rsidRPr="007363B0">
        <w:rPr>
          <w:rFonts w:ascii="Times New Roman" w:hAnsi="Times New Roman"/>
          <w:sz w:val="28"/>
          <w:szCs w:val="28"/>
          <w:lang w:val="uk-UA"/>
        </w:rPr>
        <w:t>9</w:t>
      </w:r>
      <w:r w:rsidRPr="00736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3B0">
        <w:rPr>
          <w:rFonts w:ascii="Times New Roman" w:hAnsi="Times New Roman"/>
          <w:sz w:val="28"/>
          <w:szCs w:val="28"/>
        </w:rPr>
        <w:t>рік</w:t>
      </w:r>
      <w:proofErr w:type="spellEnd"/>
      <w:r w:rsidRPr="007363B0">
        <w:rPr>
          <w:rFonts w:ascii="Times New Roman" w:hAnsi="Times New Roman"/>
          <w:sz w:val="28"/>
          <w:szCs w:val="28"/>
        </w:rPr>
        <w:t>.</w:t>
      </w:r>
    </w:p>
    <w:p w:rsidR="00541888" w:rsidRPr="001366D3" w:rsidRDefault="00541888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6D3">
        <w:rPr>
          <w:rFonts w:ascii="Times New Roman" w:hAnsi="Times New Roman"/>
          <w:sz w:val="28"/>
          <w:szCs w:val="28"/>
          <w:lang w:val="uk-UA"/>
        </w:rPr>
        <w:t>Директору КП «Н</w:t>
      </w:r>
      <w:r>
        <w:rPr>
          <w:rFonts w:ascii="Times New Roman" w:hAnsi="Times New Roman"/>
          <w:sz w:val="28"/>
          <w:szCs w:val="28"/>
          <w:lang w:val="uk-UA"/>
        </w:rPr>
        <w:t>іжинське управління водопровідно-каналізаційного господарства</w:t>
      </w:r>
      <w:r w:rsidRPr="001366D3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1366D3">
        <w:rPr>
          <w:rFonts w:ascii="Times New Roman" w:hAnsi="Times New Roman"/>
          <w:sz w:val="28"/>
          <w:szCs w:val="28"/>
          <w:lang w:val="uk-UA"/>
        </w:rPr>
        <w:t>Лабузькому</w:t>
      </w:r>
      <w:proofErr w:type="spellEnd"/>
      <w:r w:rsidRPr="001366D3">
        <w:rPr>
          <w:rFonts w:ascii="Times New Roman" w:hAnsi="Times New Roman"/>
          <w:sz w:val="28"/>
          <w:szCs w:val="28"/>
          <w:lang w:val="uk-UA"/>
        </w:rPr>
        <w:t xml:space="preserve"> П.М. 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541888" w:rsidRPr="001366D3" w:rsidRDefault="00541888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6D3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366D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даного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1366D3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1366D3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голови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влади </w:t>
      </w:r>
      <w:proofErr w:type="spellStart"/>
      <w:r w:rsidRPr="001366D3">
        <w:rPr>
          <w:rFonts w:ascii="Times New Roman" w:hAnsi="Times New Roman"/>
          <w:sz w:val="28"/>
          <w:szCs w:val="28"/>
        </w:rPr>
        <w:t>Олійника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Г.М.</w:t>
      </w:r>
    </w:p>
    <w:p w:rsidR="00541888" w:rsidRPr="001366D3" w:rsidRDefault="00541888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D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1366D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цього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366D3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/>
          <w:sz w:val="28"/>
          <w:szCs w:val="28"/>
        </w:rPr>
        <w:t>комісію</w:t>
      </w:r>
      <w:proofErr w:type="spellEnd"/>
      <w:r w:rsidRPr="00136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міської</w:t>
      </w:r>
      <w:proofErr w:type="spellEnd"/>
      <w:r w:rsidRPr="001366D3">
        <w:rPr>
          <w:rStyle w:val="a4"/>
          <w:rFonts w:ascii="Times New Roman" w:hAnsi="Times New Roman"/>
          <w:b w:val="0"/>
          <w:sz w:val="28"/>
          <w:szCs w:val="28"/>
        </w:rPr>
        <w:t xml:space="preserve"> ради з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майнових</w:t>
      </w:r>
      <w:proofErr w:type="spellEnd"/>
      <w:r w:rsidRPr="001366D3">
        <w:rPr>
          <w:rStyle w:val="a4"/>
          <w:rFonts w:ascii="Times New Roman" w:hAnsi="Times New Roman"/>
          <w:b w:val="0"/>
          <w:sz w:val="28"/>
          <w:szCs w:val="28"/>
        </w:rPr>
        <w:t xml:space="preserve"> та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житлово-комунальних</w:t>
      </w:r>
      <w:proofErr w:type="spellEnd"/>
      <w:r w:rsidRPr="001366D3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питань</w:t>
      </w:r>
      <w:proofErr w:type="spellEnd"/>
      <w:r w:rsidRPr="001366D3">
        <w:rPr>
          <w:rStyle w:val="a4"/>
          <w:rFonts w:ascii="Times New Roman" w:hAnsi="Times New Roman"/>
          <w:b w:val="0"/>
          <w:sz w:val="28"/>
          <w:szCs w:val="28"/>
        </w:rPr>
        <w:t xml:space="preserve">, транспорту,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зв’язку</w:t>
      </w:r>
      <w:proofErr w:type="spellEnd"/>
      <w:r w:rsidRPr="001366D3">
        <w:rPr>
          <w:rStyle w:val="a4"/>
          <w:rFonts w:ascii="Times New Roman" w:hAnsi="Times New Roman"/>
          <w:b w:val="0"/>
          <w:sz w:val="28"/>
          <w:szCs w:val="28"/>
        </w:rPr>
        <w:t xml:space="preserve"> та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охорони</w:t>
      </w:r>
      <w:proofErr w:type="spellEnd"/>
      <w:r w:rsidRPr="001366D3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навколишнього</w:t>
      </w:r>
      <w:proofErr w:type="spellEnd"/>
      <w:r w:rsidRPr="001366D3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/>
          <w:b w:val="0"/>
          <w:sz w:val="28"/>
          <w:szCs w:val="28"/>
        </w:rPr>
        <w:t>середовища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(голова комісії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Онокало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І.А.)</w:t>
      </w:r>
      <w:r w:rsidRPr="001366D3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541888" w:rsidRDefault="00541888" w:rsidP="001366D3">
      <w:pPr>
        <w:pStyle w:val="a3"/>
        <w:rPr>
          <w:rFonts w:ascii="Times New Roman" w:hAnsi="Times New Roman"/>
          <w:sz w:val="28"/>
          <w:szCs w:val="26"/>
          <w:lang w:val="uk-UA"/>
        </w:rPr>
      </w:pPr>
    </w:p>
    <w:p w:rsidR="00541888" w:rsidRDefault="00541888" w:rsidP="001366D3">
      <w:pPr>
        <w:pStyle w:val="a3"/>
        <w:rPr>
          <w:rFonts w:ascii="Times New Roman" w:hAnsi="Times New Roman"/>
          <w:sz w:val="28"/>
          <w:szCs w:val="26"/>
          <w:lang w:val="uk-UA"/>
        </w:rPr>
      </w:pPr>
    </w:p>
    <w:p w:rsidR="00541888" w:rsidRPr="0010326F" w:rsidRDefault="00541888" w:rsidP="001366D3">
      <w:pPr>
        <w:pStyle w:val="a3"/>
        <w:rPr>
          <w:rFonts w:ascii="Times New Roman" w:hAnsi="Times New Roman"/>
          <w:sz w:val="28"/>
          <w:szCs w:val="26"/>
          <w:lang w:val="uk-UA"/>
        </w:rPr>
      </w:pPr>
      <w:r w:rsidRPr="0010326F">
        <w:rPr>
          <w:rFonts w:ascii="Times New Roman" w:hAnsi="Times New Roman"/>
          <w:sz w:val="28"/>
          <w:szCs w:val="26"/>
          <w:lang w:val="uk-UA"/>
        </w:rPr>
        <w:t>Міський голова</w:t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  <w:t xml:space="preserve">А.В. </w:t>
      </w:r>
      <w:proofErr w:type="spellStart"/>
      <w:r w:rsidRPr="0010326F">
        <w:rPr>
          <w:rFonts w:ascii="Times New Roman" w:hAnsi="Times New Roman"/>
          <w:sz w:val="28"/>
          <w:szCs w:val="26"/>
          <w:lang w:val="uk-UA"/>
        </w:rPr>
        <w:t>Лінник</w:t>
      </w:r>
      <w:proofErr w:type="spellEnd"/>
    </w:p>
    <w:p w:rsidR="00541888" w:rsidRDefault="00541888" w:rsidP="001366D3">
      <w:pPr>
        <w:pStyle w:val="a3"/>
        <w:rPr>
          <w:rFonts w:ascii="Times New Roman" w:hAnsi="Times New Roman"/>
          <w:sz w:val="28"/>
          <w:szCs w:val="26"/>
          <w:lang w:val="uk-UA"/>
        </w:rPr>
      </w:pPr>
    </w:p>
    <w:p w:rsidR="00541888" w:rsidRDefault="00541888" w:rsidP="001366D3">
      <w:pPr>
        <w:pStyle w:val="a3"/>
        <w:rPr>
          <w:rFonts w:ascii="Times New Roman" w:hAnsi="Times New Roman"/>
          <w:sz w:val="28"/>
          <w:szCs w:val="26"/>
          <w:lang w:val="uk-UA"/>
        </w:rPr>
      </w:pPr>
    </w:p>
    <w:p w:rsidR="00541888" w:rsidRPr="00063D2D" w:rsidRDefault="00541888" w:rsidP="00A07080">
      <w:pPr>
        <w:pStyle w:val="a3"/>
        <w:rPr>
          <w:rFonts w:ascii="Times New Roman" w:hAnsi="Times New Roman"/>
          <w:sz w:val="28"/>
        </w:rPr>
      </w:pPr>
    </w:p>
    <w:p w:rsidR="00541888" w:rsidRPr="00063D2D" w:rsidRDefault="00541888" w:rsidP="00A07080">
      <w:pPr>
        <w:pStyle w:val="a3"/>
        <w:rPr>
          <w:rFonts w:ascii="Times New Roman" w:hAnsi="Times New Roman"/>
          <w:sz w:val="28"/>
        </w:rPr>
      </w:pPr>
    </w:p>
    <w:p w:rsidR="00541888" w:rsidRPr="00063D2D" w:rsidRDefault="00541888" w:rsidP="00A0708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ПОДАЄ:</w:t>
      </w: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</w:rPr>
        <w:t>Директор КП «НУВКГ»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  <w:t xml:space="preserve">П.М. </w:t>
      </w:r>
      <w:proofErr w:type="spellStart"/>
      <w:r w:rsidRPr="00FA5443">
        <w:rPr>
          <w:rFonts w:ascii="Times New Roman" w:hAnsi="Times New Roman"/>
          <w:sz w:val="28"/>
          <w:szCs w:val="28"/>
        </w:rPr>
        <w:t>Лабузький</w:t>
      </w:r>
      <w:proofErr w:type="spellEnd"/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ВІЗУЮТЬ</w:t>
      </w:r>
      <w:r w:rsidRPr="00FA5443">
        <w:rPr>
          <w:rFonts w:ascii="Times New Roman" w:hAnsi="Times New Roman"/>
          <w:sz w:val="28"/>
          <w:szCs w:val="28"/>
        </w:rPr>
        <w:t>:</w:t>
      </w: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Перший з</w:t>
      </w:r>
      <w:proofErr w:type="spellStart"/>
      <w:r w:rsidRPr="00FA5443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5443">
        <w:rPr>
          <w:rFonts w:ascii="Times New Roman" w:hAnsi="Times New Roman"/>
          <w:sz w:val="28"/>
          <w:szCs w:val="28"/>
        </w:rPr>
        <w:t>місько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5443">
        <w:rPr>
          <w:rFonts w:ascii="Times New Roman" w:hAnsi="Times New Roman"/>
          <w:sz w:val="28"/>
          <w:szCs w:val="28"/>
        </w:rPr>
        <w:t>гоголови</w:t>
      </w:r>
      <w:proofErr w:type="spellEnd"/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A5443">
        <w:rPr>
          <w:rFonts w:ascii="Times New Roman" w:hAnsi="Times New Roman"/>
          <w:sz w:val="28"/>
          <w:szCs w:val="28"/>
        </w:rPr>
        <w:t xml:space="preserve">Г.М. </w:t>
      </w:r>
      <w:proofErr w:type="spellStart"/>
      <w:r w:rsidRPr="00FA5443">
        <w:rPr>
          <w:rFonts w:ascii="Times New Roman" w:hAnsi="Times New Roman"/>
          <w:sz w:val="28"/>
          <w:szCs w:val="28"/>
        </w:rPr>
        <w:t>Олійник</w:t>
      </w:r>
      <w:proofErr w:type="spellEnd"/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A5443">
        <w:rPr>
          <w:rFonts w:ascii="Times New Roman" w:hAnsi="Times New Roman"/>
          <w:sz w:val="28"/>
          <w:szCs w:val="28"/>
        </w:rPr>
        <w:t>відділу</w:t>
      </w:r>
      <w:proofErr w:type="spellEnd"/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5443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       В.О. </w:t>
      </w:r>
      <w:proofErr w:type="spellStart"/>
      <w:r w:rsidRPr="00FA5443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В.В. Салогуб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з майнових та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житлово-комунальних питань,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транспорту, зв’язку та охорони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навколишнього середовища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міської ради з питань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соціально-економічного розвитку міста,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В.Х.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підприємницької діяльності, дерегуляції,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фінансів та бюджету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з питань регламенту,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етики, законності, правопорядку,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О.В. Щербак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антикорупційної політики,</w:t>
      </w:r>
    </w:p>
    <w:p w:rsidR="00541888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свободи слова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громадськістю</w:t>
      </w: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FA5443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lang w:val="uk-UA"/>
        </w:rPr>
        <w:br w:type="page"/>
      </w:r>
      <w:r w:rsidRPr="00A812F6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541888" w:rsidRPr="00A812F6" w:rsidRDefault="00541888" w:rsidP="00A812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>до проекту рішення «</w:t>
      </w:r>
      <w:r w:rsidRPr="00A812F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812F6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A81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2F6">
        <w:rPr>
          <w:rFonts w:ascii="Times New Roman" w:hAnsi="Times New Roman"/>
          <w:sz w:val="28"/>
          <w:szCs w:val="28"/>
        </w:rPr>
        <w:t>інвестиційної</w:t>
      </w:r>
      <w:proofErr w:type="spellEnd"/>
      <w:r w:rsidRPr="00A81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2F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812F6">
        <w:rPr>
          <w:rFonts w:ascii="Times New Roman" w:hAnsi="Times New Roman"/>
          <w:sz w:val="28"/>
          <w:szCs w:val="28"/>
        </w:rPr>
        <w:t xml:space="preserve"> </w:t>
      </w:r>
    </w:p>
    <w:p w:rsidR="00541888" w:rsidRPr="00A812F6" w:rsidRDefault="00541888" w:rsidP="00A812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</w:rPr>
        <w:t>К</w:t>
      </w:r>
      <w:proofErr w:type="spellStart"/>
      <w:r w:rsidRPr="00A812F6">
        <w:rPr>
          <w:rFonts w:ascii="Times New Roman" w:hAnsi="Times New Roman"/>
          <w:sz w:val="28"/>
          <w:szCs w:val="28"/>
          <w:lang w:val="uk-UA"/>
        </w:rPr>
        <w:t>омунального</w:t>
      </w:r>
      <w:proofErr w:type="spellEnd"/>
      <w:r w:rsidRPr="00A812F6">
        <w:rPr>
          <w:rFonts w:ascii="Times New Roman" w:hAnsi="Times New Roman"/>
          <w:sz w:val="28"/>
          <w:szCs w:val="28"/>
          <w:lang w:val="uk-UA"/>
        </w:rPr>
        <w:t xml:space="preserve"> підприємства </w:t>
      </w:r>
      <w:r w:rsidRPr="00A812F6">
        <w:rPr>
          <w:rFonts w:ascii="Times New Roman" w:hAnsi="Times New Roman"/>
          <w:sz w:val="28"/>
          <w:szCs w:val="28"/>
        </w:rPr>
        <w:t>«</w:t>
      </w:r>
      <w:r w:rsidRPr="00A812F6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A812F6">
        <w:rPr>
          <w:rFonts w:ascii="Times New Roman" w:hAnsi="Times New Roman"/>
          <w:sz w:val="28"/>
          <w:szCs w:val="28"/>
        </w:rPr>
        <w:t>» на 201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9 </w:t>
      </w:r>
      <w:proofErr w:type="spellStart"/>
      <w:r w:rsidRPr="00A812F6">
        <w:rPr>
          <w:rFonts w:ascii="Times New Roman" w:hAnsi="Times New Roman"/>
          <w:sz w:val="28"/>
          <w:szCs w:val="28"/>
        </w:rPr>
        <w:t>рік</w:t>
      </w:r>
      <w:proofErr w:type="spellEnd"/>
      <w:r w:rsidRPr="00A812F6">
        <w:rPr>
          <w:rFonts w:ascii="Times New Roman" w:hAnsi="Times New Roman"/>
          <w:sz w:val="28"/>
          <w:szCs w:val="28"/>
          <w:lang w:val="uk-UA"/>
        </w:rPr>
        <w:t>»</w:t>
      </w:r>
    </w:p>
    <w:p w:rsidR="00541888" w:rsidRPr="00A812F6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>Проект рішення передбачає погодження інвестиційної програми на 2019 рік Комунального підприємства «Ніжинське управління водопровідно-каналізаційного господарства», керуючись чинним законодавством, на підставі Наказу Міністерства регіонального розвитку, будівництва та житлово-комунального господарства України від 14.12.2012р. № 630 та постанови Національної комісії, що здійснює державне регулювання у сфері комунальних послуг від 14.12.2012р. №381 «Про порядок розроблення, погодження та затвердження інвестиційних програм суб’єктів господарювання у сфері централізованого водопостачання та водовідведення» проведена відповідна робота за результатами якої підготовлено даний проект рішення.</w:t>
      </w:r>
    </w:p>
    <w:p w:rsidR="00541888" w:rsidRPr="00A812F6" w:rsidRDefault="00541888" w:rsidP="00A81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пунктів.</w:t>
      </w:r>
    </w:p>
    <w:p w:rsidR="00541888" w:rsidRPr="00A812F6" w:rsidRDefault="00541888" w:rsidP="00A81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</w:t>
      </w:r>
      <w:r w:rsidRPr="00A812F6">
        <w:rPr>
          <w:rFonts w:ascii="Times New Roman" w:hAnsi="Times New Roman"/>
          <w:sz w:val="28"/>
          <w:szCs w:val="28"/>
          <w:u w:val="single"/>
          <w:lang w:val="uk-UA"/>
        </w:rPr>
        <w:t>не потребує фінансових витрат з міського бюджету</w:t>
      </w:r>
      <w:r w:rsidRPr="00A812F6">
        <w:rPr>
          <w:rFonts w:ascii="Times New Roman" w:hAnsi="Times New Roman"/>
          <w:sz w:val="28"/>
          <w:szCs w:val="28"/>
          <w:lang w:val="uk-UA"/>
        </w:rPr>
        <w:t>.</w:t>
      </w:r>
    </w:p>
    <w:p w:rsidR="00541888" w:rsidRPr="00A812F6" w:rsidRDefault="00541888" w:rsidP="00A81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відбувається за рахунок амортизаційних відрахувань               КП «НУВКГ» згідно діючого законодавства через систему електронних </w:t>
      </w:r>
      <w:proofErr w:type="spellStart"/>
      <w:r w:rsidRPr="00A812F6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A812F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A812F6">
        <w:rPr>
          <w:rFonts w:ascii="Times New Roman" w:hAnsi="Times New Roman"/>
          <w:sz w:val="28"/>
          <w:szCs w:val="28"/>
          <w:lang w:val="en-US"/>
        </w:rPr>
        <w:t>ProZorro</w:t>
      </w:r>
      <w:proofErr w:type="spellEnd"/>
      <w:r w:rsidRPr="00A812F6">
        <w:rPr>
          <w:rFonts w:ascii="Times New Roman" w:hAnsi="Times New Roman"/>
          <w:sz w:val="28"/>
          <w:szCs w:val="28"/>
          <w:lang w:val="uk-UA"/>
        </w:rPr>
        <w:t>»:</w:t>
      </w:r>
    </w:p>
    <w:p w:rsidR="00541888" w:rsidRPr="00A812F6" w:rsidRDefault="00541888" w:rsidP="00A812F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>Водопостачання – 607,89 тис. грн.:</w:t>
      </w:r>
    </w:p>
    <w:p w:rsidR="00541888" w:rsidRPr="00A812F6" w:rsidRDefault="00541888" w:rsidP="00A812F6">
      <w:pPr>
        <w:pStyle w:val="a5"/>
        <w:numPr>
          <w:ilvl w:val="0"/>
          <w:numId w:val="12"/>
        </w:numPr>
        <w:spacing w:beforeAutospacing="0" w:after="0" w:afterAutospacing="0"/>
        <w:ind w:left="1843" w:right="-2" w:hanging="425"/>
        <w:jc w:val="both"/>
        <w:rPr>
          <w:bCs/>
          <w:sz w:val="28"/>
          <w:szCs w:val="28"/>
          <w:lang w:val="uk-UA"/>
        </w:rPr>
      </w:pPr>
      <w:r w:rsidRPr="00A812F6">
        <w:rPr>
          <w:bCs/>
          <w:sz w:val="28"/>
          <w:szCs w:val="28"/>
          <w:lang w:val="uk-UA"/>
        </w:rPr>
        <w:t>Технічне переоснащення   водозабірної насосної станції «Червона Гребля» (</w:t>
      </w:r>
      <w:proofErr w:type="spellStart"/>
      <w:r w:rsidRPr="00A812F6">
        <w:rPr>
          <w:bCs/>
          <w:sz w:val="28"/>
          <w:szCs w:val="28"/>
          <w:lang w:val="uk-UA"/>
        </w:rPr>
        <w:t>свд</w:t>
      </w:r>
      <w:proofErr w:type="spellEnd"/>
      <w:r w:rsidRPr="00A812F6">
        <w:rPr>
          <w:bCs/>
          <w:sz w:val="28"/>
          <w:szCs w:val="28"/>
          <w:lang w:val="uk-UA"/>
        </w:rPr>
        <w:t>. №16)</w:t>
      </w:r>
      <w:r w:rsidRPr="00A812F6">
        <w:rPr>
          <w:sz w:val="28"/>
          <w:szCs w:val="28"/>
          <w:lang w:val="uk-UA"/>
        </w:rPr>
        <w:t xml:space="preserve"> </w:t>
      </w:r>
      <w:r w:rsidRPr="00A812F6">
        <w:rPr>
          <w:bCs/>
          <w:sz w:val="28"/>
          <w:szCs w:val="28"/>
          <w:lang w:val="uk-UA"/>
        </w:rPr>
        <w:t xml:space="preserve">Насос </w:t>
      </w:r>
      <w:r w:rsidRPr="00A812F6">
        <w:rPr>
          <w:bCs/>
          <w:sz w:val="28"/>
          <w:szCs w:val="28"/>
          <w:lang w:val="en-US"/>
        </w:rPr>
        <w:t>UG</w:t>
      </w:r>
      <w:r w:rsidRPr="00A812F6">
        <w:rPr>
          <w:bCs/>
          <w:sz w:val="28"/>
          <w:szCs w:val="28"/>
          <w:lang w:val="uk-UA"/>
        </w:rPr>
        <w:t xml:space="preserve"> 60-14+</w:t>
      </w:r>
      <w:r w:rsidRPr="00A812F6">
        <w:rPr>
          <w:bCs/>
          <w:sz w:val="28"/>
          <w:szCs w:val="28"/>
          <w:lang w:val="en-US"/>
        </w:rPr>
        <w:t>UGM</w:t>
      </w:r>
      <w:r w:rsidRPr="00A812F6">
        <w:rPr>
          <w:bCs/>
          <w:sz w:val="28"/>
          <w:szCs w:val="28"/>
          <w:lang w:val="uk-UA"/>
        </w:rPr>
        <w:t xml:space="preserve"> 6/35  (</w:t>
      </w:r>
      <w:r w:rsidRPr="00A812F6">
        <w:rPr>
          <w:bCs/>
          <w:sz w:val="28"/>
          <w:szCs w:val="28"/>
          <w:lang w:val="en-US"/>
        </w:rPr>
        <w:t>Q</w:t>
      </w:r>
      <w:r w:rsidRPr="00A812F6">
        <w:rPr>
          <w:bCs/>
          <w:sz w:val="28"/>
          <w:szCs w:val="28"/>
          <w:lang w:val="uk-UA"/>
        </w:rPr>
        <w:t>-66м³/год., Р-26кВт)</w:t>
      </w:r>
      <w:r w:rsidRPr="00A812F6">
        <w:rPr>
          <w:sz w:val="28"/>
          <w:szCs w:val="28"/>
          <w:lang w:val="uk-UA"/>
        </w:rPr>
        <w:t xml:space="preserve"> –</w:t>
      </w:r>
      <w:r w:rsidRPr="00A812F6">
        <w:rPr>
          <w:bCs/>
          <w:i/>
          <w:sz w:val="28"/>
          <w:szCs w:val="28"/>
          <w:lang w:val="uk-UA"/>
        </w:rPr>
        <w:t>130,31 тис. грн.</w:t>
      </w:r>
    </w:p>
    <w:p w:rsidR="00541888" w:rsidRPr="00A812F6" w:rsidRDefault="00541888" w:rsidP="00A812F6">
      <w:pPr>
        <w:pStyle w:val="a5"/>
        <w:numPr>
          <w:ilvl w:val="0"/>
          <w:numId w:val="12"/>
        </w:numPr>
        <w:spacing w:beforeAutospacing="0" w:after="0" w:afterAutospacing="0"/>
        <w:ind w:left="1843" w:right="-2" w:hanging="425"/>
        <w:jc w:val="both"/>
        <w:rPr>
          <w:bCs/>
          <w:sz w:val="28"/>
          <w:szCs w:val="28"/>
          <w:lang w:val="uk-UA"/>
        </w:rPr>
      </w:pPr>
      <w:r w:rsidRPr="00A812F6">
        <w:rPr>
          <w:bCs/>
          <w:sz w:val="28"/>
          <w:szCs w:val="28"/>
          <w:lang w:val="uk-UA"/>
        </w:rPr>
        <w:t xml:space="preserve"> Технічне переоснащення   водозабірної насосної станції «Червона Гребля» (</w:t>
      </w:r>
      <w:proofErr w:type="spellStart"/>
      <w:r w:rsidRPr="00A812F6">
        <w:rPr>
          <w:bCs/>
          <w:sz w:val="28"/>
          <w:szCs w:val="28"/>
          <w:lang w:val="uk-UA"/>
        </w:rPr>
        <w:t>свд</w:t>
      </w:r>
      <w:proofErr w:type="spellEnd"/>
      <w:r w:rsidRPr="00A812F6">
        <w:rPr>
          <w:bCs/>
          <w:sz w:val="28"/>
          <w:szCs w:val="28"/>
          <w:lang w:val="uk-UA"/>
        </w:rPr>
        <w:t xml:space="preserve">. №9) Насос </w:t>
      </w:r>
      <w:r w:rsidRPr="00A812F6">
        <w:rPr>
          <w:bCs/>
          <w:sz w:val="28"/>
          <w:szCs w:val="28"/>
          <w:lang w:val="en-US"/>
        </w:rPr>
        <w:t>UG</w:t>
      </w:r>
      <w:r w:rsidRPr="00A812F6">
        <w:rPr>
          <w:bCs/>
          <w:sz w:val="28"/>
          <w:szCs w:val="28"/>
          <w:lang w:val="uk-UA"/>
        </w:rPr>
        <w:t xml:space="preserve"> 60-15+</w:t>
      </w:r>
      <w:r w:rsidRPr="00A812F6">
        <w:rPr>
          <w:bCs/>
          <w:sz w:val="28"/>
          <w:szCs w:val="28"/>
          <w:lang w:val="en-US"/>
        </w:rPr>
        <w:t>UGM</w:t>
      </w:r>
      <w:r w:rsidRPr="00A812F6">
        <w:rPr>
          <w:bCs/>
          <w:sz w:val="28"/>
          <w:szCs w:val="28"/>
          <w:lang w:val="uk-UA"/>
        </w:rPr>
        <w:t xml:space="preserve"> 6/35 (</w:t>
      </w:r>
      <w:r w:rsidRPr="00A812F6">
        <w:rPr>
          <w:bCs/>
          <w:sz w:val="28"/>
          <w:szCs w:val="28"/>
          <w:lang w:val="en-US"/>
        </w:rPr>
        <w:t>Q</w:t>
      </w:r>
      <w:r w:rsidRPr="00A812F6">
        <w:rPr>
          <w:bCs/>
          <w:sz w:val="28"/>
          <w:szCs w:val="28"/>
          <w:lang w:val="uk-UA"/>
        </w:rPr>
        <w:t xml:space="preserve">-64м³/год., Р-26кВт) </w:t>
      </w:r>
      <w:r w:rsidRPr="00A812F6">
        <w:rPr>
          <w:sz w:val="28"/>
          <w:szCs w:val="28"/>
          <w:lang w:val="uk-UA"/>
        </w:rPr>
        <w:t xml:space="preserve">– </w:t>
      </w:r>
      <w:r w:rsidRPr="00A812F6">
        <w:rPr>
          <w:i/>
          <w:sz w:val="28"/>
          <w:szCs w:val="28"/>
          <w:lang w:val="uk-UA"/>
        </w:rPr>
        <w:t>133,01 тис. грн.</w:t>
      </w:r>
    </w:p>
    <w:p w:rsidR="00541888" w:rsidRPr="00A812F6" w:rsidRDefault="00541888" w:rsidP="00A812F6">
      <w:pPr>
        <w:pStyle w:val="a3"/>
        <w:numPr>
          <w:ilvl w:val="0"/>
          <w:numId w:val="12"/>
        </w:numPr>
        <w:ind w:left="1843" w:right="-2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>Технічне переоснащення   водозабірної насосної станції «Червона Гребля» (</w:t>
      </w:r>
      <w:proofErr w:type="spellStart"/>
      <w:r w:rsidRPr="00A812F6">
        <w:rPr>
          <w:rFonts w:ascii="Times New Roman" w:hAnsi="Times New Roman"/>
          <w:bCs/>
          <w:sz w:val="28"/>
          <w:szCs w:val="28"/>
          <w:lang w:val="uk-UA"/>
        </w:rPr>
        <w:t>свд</w:t>
      </w:r>
      <w:proofErr w:type="spellEnd"/>
      <w:r w:rsidRPr="00A812F6">
        <w:rPr>
          <w:rFonts w:ascii="Times New Roman" w:hAnsi="Times New Roman"/>
          <w:bCs/>
          <w:sz w:val="28"/>
          <w:szCs w:val="28"/>
          <w:lang w:val="uk-UA"/>
        </w:rPr>
        <w:t>. №14) Насос 6</w:t>
      </w:r>
      <w:r w:rsidRPr="00A812F6">
        <w:rPr>
          <w:rFonts w:ascii="Times New Roman" w:hAnsi="Times New Roman"/>
          <w:bCs/>
          <w:sz w:val="28"/>
          <w:szCs w:val="28"/>
          <w:lang w:val="en-US"/>
        </w:rPr>
        <w:t>SR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27/10 (</w:t>
      </w:r>
      <w:r w:rsidRPr="00A812F6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-16м³/год., Р-7.5кВт) </w:t>
      </w:r>
      <w:r w:rsidRPr="00A812F6">
        <w:rPr>
          <w:rFonts w:ascii="Times New Roman" w:hAnsi="Times New Roman"/>
          <w:sz w:val="28"/>
          <w:szCs w:val="28"/>
          <w:lang w:val="uk-UA"/>
        </w:rPr>
        <w:t>–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812F6">
        <w:rPr>
          <w:rFonts w:ascii="Times New Roman" w:hAnsi="Times New Roman"/>
          <w:bCs/>
          <w:i/>
          <w:sz w:val="28"/>
          <w:szCs w:val="28"/>
          <w:lang w:val="uk-UA"/>
        </w:rPr>
        <w:t>78,22 тис. грн.</w:t>
      </w:r>
    </w:p>
    <w:p w:rsidR="00541888" w:rsidRPr="00A812F6" w:rsidRDefault="00541888" w:rsidP="00A812F6">
      <w:pPr>
        <w:pStyle w:val="a3"/>
        <w:numPr>
          <w:ilvl w:val="0"/>
          <w:numId w:val="12"/>
        </w:numPr>
        <w:ind w:left="1843" w:right="-2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>Технічне переоснащення   водозабірної насосної станції «Прилуцька» (</w:t>
      </w:r>
      <w:proofErr w:type="spellStart"/>
      <w:r w:rsidRPr="00A812F6">
        <w:rPr>
          <w:rFonts w:ascii="Times New Roman" w:hAnsi="Times New Roman"/>
          <w:bCs/>
          <w:sz w:val="28"/>
          <w:szCs w:val="28"/>
          <w:lang w:val="uk-UA"/>
        </w:rPr>
        <w:t>свд</w:t>
      </w:r>
      <w:proofErr w:type="spellEnd"/>
      <w:r w:rsidRPr="00A812F6">
        <w:rPr>
          <w:rFonts w:ascii="Times New Roman" w:hAnsi="Times New Roman"/>
          <w:bCs/>
          <w:sz w:val="28"/>
          <w:szCs w:val="28"/>
          <w:lang w:val="uk-UA"/>
        </w:rPr>
        <w:t>. №3) Насос 4</w:t>
      </w:r>
      <w:r w:rsidRPr="00A812F6">
        <w:rPr>
          <w:rFonts w:ascii="Times New Roman" w:hAnsi="Times New Roman"/>
          <w:bCs/>
          <w:sz w:val="28"/>
          <w:szCs w:val="28"/>
          <w:lang w:val="en-US"/>
        </w:rPr>
        <w:t>SR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12/29 (</w:t>
      </w:r>
      <w:r w:rsidRPr="00A812F6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-16м³/год., Р-7.5кВт) </w:t>
      </w:r>
      <w:r w:rsidRPr="00A812F6">
        <w:rPr>
          <w:rFonts w:ascii="Times New Roman" w:hAnsi="Times New Roman"/>
          <w:sz w:val="28"/>
          <w:szCs w:val="28"/>
          <w:lang w:val="uk-UA"/>
        </w:rPr>
        <w:t>–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812F6">
        <w:rPr>
          <w:rFonts w:ascii="Times New Roman" w:hAnsi="Times New Roman"/>
          <w:bCs/>
          <w:i/>
          <w:sz w:val="28"/>
          <w:szCs w:val="28"/>
          <w:lang w:val="uk-UA"/>
        </w:rPr>
        <w:t>45,82 тис. грн.</w:t>
      </w:r>
    </w:p>
    <w:p w:rsidR="00541888" w:rsidRPr="00A812F6" w:rsidRDefault="00541888" w:rsidP="00A812F6">
      <w:pPr>
        <w:pStyle w:val="a3"/>
        <w:numPr>
          <w:ilvl w:val="0"/>
          <w:numId w:val="12"/>
        </w:numPr>
        <w:ind w:left="1843" w:right="-2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>Технічне переоснащення   водозабірної насосної станції «Червонокозача»    (</w:t>
      </w:r>
      <w:proofErr w:type="spellStart"/>
      <w:r w:rsidRPr="00A812F6">
        <w:rPr>
          <w:rFonts w:ascii="Times New Roman" w:hAnsi="Times New Roman"/>
          <w:bCs/>
          <w:sz w:val="28"/>
          <w:szCs w:val="28"/>
          <w:lang w:val="uk-UA"/>
        </w:rPr>
        <w:t>свд</w:t>
      </w:r>
      <w:proofErr w:type="spellEnd"/>
      <w:r w:rsidRPr="00A812F6">
        <w:rPr>
          <w:rFonts w:ascii="Times New Roman" w:hAnsi="Times New Roman"/>
          <w:bCs/>
          <w:sz w:val="28"/>
          <w:szCs w:val="28"/>
          <w:lang w:val="uk-UA"/>
        </w:rPr>
        <w:t>. №1) Насос 6</w:t>
      </w:r>
      <w:r w:rsidRPr="00A812F6">
        <w:rPr>
          <w:rFonts w:ascii="Times New Roman" w:hAnsi="Times New Roman"/>
          <w:bCs/>
          <w:sz w:val="28"/>
          <w:szCs w:val="28"/>
          <w:lang w:val="en-US"/>
        </w:rPr>
        <w:t>SR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18/9 (</w:t>
      </w:r>
      <w:r w:rsidRPr="00A812F6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-15,6м³/год., Р-7.5кВт) </w:t>
      </w:r>
      <w:r w:rsidRPr="00A812F6">
        <w:rPr>
          <w:rFonts w:ascii="Times New Roman" w:hAnsi="Times New Roman"/>
          <w:sz w:val="28"/>
          <w:szCs w:val="28"/>
          <w:lang w:val="uk-UA"/>
        </w:rPr>
        <w:t>–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812F6">
        <w:rPr>
          <w:rFonts w:ascii="Times New Roman" w:hAnsi="Times New Roman"/>
          <w:bCs/>
          <w:i/>
          <w:sz w:val="28"/>
          <w:szCs w:val="28"/>
          <w:lang w:val="uk-UA"/>
        </w:rPr>
        <w:t>68,01 тис. грн.</w:t>
      </w:r>
    </w:p>
    <w:p w:rsidR="00541888" w:rsidRPr="00A812F6" w:rsidRDefault="00541888" w:rsidP="00A812F6">
      <w:pPr>
        <w:pStyle w:val="a3"/>
        <w:numPr>
          <w:ilvl w:val="0"/>
          <w:numId w:val="12"/>
        </w:numPr>
        <w:ind w:left="1843" w:right="-2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812F6">
        <w:rPr>
          <w:rFonts w:ascii="Times New Roman" w:hAnsi="Times New Roman"/>
          <w:bCs/>
          <w:sz w:val="28"/>
          <w:szCs w:val="28"/>
          <w:lang w:val="uk-UA" w:eastAsia="ru-RU"/>
        </w:rPr>
        <w:t xml:space="preserve">Поточний ремонт (заміна аварійної ділянки) водопровідної мережі по           вул. Соколова </w:t>
      </w:r>
      <w:r w:rsidRPr="00A812F6">
        <w:rPr>
          <w:rFonts w:ascii="Times New Roman" w:hAnsi="Times New Roman"/>
          <w:sz w:val="28"/>
          <w:szCs w:val="28"/>
          <w:lang w:val="uk-UA"/>
        </w:rPr>
        <w:t>–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812F6">
        <w:rPr>
          <w:rFonts w:ascii="Times New Roman" w:hAnsi="Times New Roman"/>
          <w:bCs/>
          <w:i/>
          <w:sz w:val="28"/>
          <w:szCs w:val="28"/>
          <w:lang w:val="uk-UA"/>
        </w:rPr>
        <w:t>61,58 тис. грн.</w:t>
      </w:r>
    </w:p>
    <w:p w:rsidR="00541888" w:rsidRPr="00A812F6" w:rsidRDefault="00541888" w:rsidP="00A812F6">
      <w:pPr>
        <w:pStyle w:val="a3"/>
        <w:numPr>
          <w:ilvl w:val="0"/>
          <w:numId w:val="12"/>
        </w:numPr>
        <w:ind w:left="1843" w:right="-2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>Технічне переоснащення хімічно-</w:t>
      </w:r>
      <w:proofErr w:type="spellStart"/>
      <w:r w:rsidRPr="00A812F6">
        <w:rPr>
          <w:rFonts w:ascii="Times New Roman" w:hAnsi="Times New Roman"/>
          <w:bCs/>
          <w:sz w:val="28"/>
          <w:szCs w:val="28"/>
          <w:lang w:val="uk-UA"/>
        </w:rPr>
        <w:t>бактеорологічної</w:t>
      </w:r>
      <w:proofErr w:type="spellEnd"/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лабораторії </w:t>
      </w:r>
      <w:r w:rsidRPr="00A812F6">
        <w:rPr>
          <w:rFonts w:ascii="Times New Roman" w:hAnsi="Times New Roman"/>
          <w:sz w:val="28"/>
          <w:szCs w:val="28"/>
          <w:lang w:val="uk-UA"/>
        </w:rPr>
        <w:t>–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Pr="00A812F6">
        <w:rPr>
          <w:rFonts w:ascii="Times New Roman" w:hAnsi="Times New Roman"/>
          <w:bCs/>
          <w:i/>
          <w:sz w:val="28"/>
          <w:szCs w:val="28"/>
          <w:lang w:val="uk-UA"/>
        </w:rPr>
        <w:t>90,94 тис. грн.</w:t>
      </w:r>
    </w:p>
    <w:p w:rsidR="00541888" w:rsidRPr="00A812F6" w:rsidRDefault="00541888" w:rsidP="00A812F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>Водовідведення – 976,02 тис. грн.: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>Заміна насосного агрегату на КНС «</w:t>
      </w:r>
      <w:proofErr w:type="spellStart"/>
      <w:r w:rsidRPr="00A812F6">
        <w:rPr>
          <w:rFonts w:ascii="Times New Roman" w:hAnsi="Times New Roman"/>
          <w:bCs/>
          <w:sz w:val="28"/>
          <w:szCs w:val="28"/>
          <w:lang w:val="uk-UA"/>
        </w:rPr>
        <w:t>Євлашівська</w:t>
      </w:r>
      <w:proofErr w:type="spellEnd"/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A812F6">
        <w:rPr>
          <w:rFonts w:ascii="Times New Roman" w:hAnsi="Times New Roman"/>
          <w:sz w:val="28"/>
          <w:szCs w:val="28"/>
          <w:lang w:val="uk-UA"/>
        </w:rPr>
        <w:t>–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812F6">
        <w:rPr>
          <w:rFonts w:ascii="Times New Roman" w:hAnsi="Times New Roman"/>
          <w:bCs/>
          <w:i/>
          <w:sz w:val="28"/>
          <w:szCs w:val="28"/>
          <w:lang w:val="uk-UA"/>
        </w:rPr>
        <w:t>24,20 тис. грн.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Заміна насосного агрегату на КНС «Франко» 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39,68 тис. грн.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Заміна насосного агрегату на КНС «Жил-зона» 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39,68 тис. грн.</w:t>
      </w: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>Заміна насосного агрегату на ГКНС «</w:t>
      </w:r>
      <w:proofErr w:type="spellStart"/>
      <w:r w:rsidRPr="00A812F6">
        <w:rPr>
          <w:rFonts w:ascii="Times New Roman" w:hAnsi="Times New Roman"/>
          <w:bCs/>
          <w:sz w:val="28"/>
          <w:szCs w:val="28"/>
          <w:lang w:val="uk-UA"/>
        </w:rPr>
        <w:t>Синяківська</w:t>
      </w:r>
      <w:proofErr w:type="spellEnd"/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37,87 тис. грн.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Заміна насосного агрегату технічної води на очисних спорудах 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19,44 тис. грн.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Заміна насосного агрегату Мулова насосна станція очисних споруд 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       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171,41 тис. грн.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Заміна насосного агрегату </w:t>
      </w:r>
      <w:proofErr w:type="spellStart"/>
      <w:r w:rsidRPr="00A812F6">
        <w:rPr>
          <w:rFonts w:ascii="Times New Roman" w:hAnsi="Times New Roman"/>
          <w:bCs/>
          <w:sz w:val="28"/>
          <w:szCs w:val="28"/>
          <w:lang w:val="uk-UA"/>
        </w:rPr>
        <w:t>Госп</w:t>
      </w:r>
      <w:proofErr w:type="spellEnd"/>
      <w:r w:rsidRPr="00A812F6">
        <w:rPr>
          <w:rFonts w:ascii="Times New Roman" w:hAnsi="Times New Roman"/>
          <w:bCs/>
          <w:sz w:val="28"/>
          <w:szCs w:val="28"/>
          <w:lang w:val="uk-UA"/>
        </w:rPr>
        <w:t>. фекальна насосна станція очисних споруд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171,41 тис. грн.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Заміна насосного агрегату перекачки сирого осаду (2шт.) очисних споруд 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                 342,82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тис. грн.</w:t>
      </w:r>
    </w:p>
    <w:p w:rsidR="00541888" w:rsidRPr="00A812F6" w:rsidRDefault="00541888" w:rsidP="00A812F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12F6">
        <w:rPr>
          <w:rFonts w:ascii="Times New Roman" w:hAnsi="Times New Roman"/>
          <w:bCs/>
          <w:sz w:val="28"/>
          <w:szCs w:val="28"/>
          <w:lang w:val="uk-UA"/>
        </w:rPr>
        <w:t xml:space="preserve">Технічне переоснащення хімічної лабораторії </w:t>
      </w:r>
      <w:r w:rsidRPr="00A812F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812F6">
        <w:rPr>
          <w:rFonts w:ascii="Times New Roman" w:hAnsi="Times New Roman"/>
          <w:i/>
          <w:sz w:val="28"/>
          <w:szCs w:val="28"/>
          <w:lang w:val="uk-UA"/>
        </w:rPr>
        <w:t>129,51 тис. грн.</w:t>
      </w:r>
    </w:p>
    <w:p w:rsidR="00541888" w:rsidRPr="00A812F6" w:rsidRDefault="00541888" w:rsidP="00A812F6">
      <w:pPr>
        <w:pStyle w:val="a3"/>
        <w:ind w:left="1800"/>
        <w:jc w:val="both"/>
        <w:rPr>
          <w:rFonts w:ascii="Times New Roman" w:hAnsi="Times New Roman"/>
          <w:sz w:val="28"/>
          <w:szCs w:val="28"/>
        </w:rPr>
      </w:pPr>
    </w:p>
    <w:p w:rsidR="00541888" w:rsidRPr="00A812F6" w:rsidRDefault="00541888" w:rsidP="00A812F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>Прийняття даного проекту дозволить підвищити надійність роботи систем централізованого водопостачання та водовідведення, якість надання послуг, замінити зношене та морально застаріле обладнання на сучасне, яке являється менш енергоємним і безпечнішим в експлуатації, за рахунок власних коштів підприємства (амортизаційні відрахування).</w:t>
      </w:r>
    </w:p>
    <w:p w:rsidR="00541888" w:rsidRPr="00A812F6" w:rsidRDefault="00541888" w:rsidP="00A81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 xml:space="preserve">Директор КП «НУВКГ»                                                  П.М. </w:t>
      </w:r>
      <w:proofErr w:type="spellStart"/>
      <w:r w:rsidRPr="00A812F6">
        <w:rPr>
          <w:rFonts w:ascii="Times New Roman" w:hAnsi="Times New Roman"/>
          <w:sz w:val="28"/>
          <w:szCs w:val="28"/>
          <w:lang w:val="uk-UA"/>
        </w:rPr>
        <w:t>Лабузький</w:t>
      </w:r>
      <w:proofErr w:type="spellEnd"/>
    </w:p>
    <w:p w:rsidR="00541888" w:rsidRPr="00A812F6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812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1888" w:rsidRPr="00A812F6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A812F6" w:rsidRDefault="00541888" w:rsidP="00A812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41888" w:rsidRPr="00E84576" w:rsidRDefault="00541888" w:rsidP="00A812F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541888" w:rsidRPr="00E84576" w:rsidSect="00063D2D">
      <w:pgSz w:w="11906" w:h="16838"/>
      <w:pgMar w:top="540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  <w:sz w:val="28"/>
        <w:szCs w:val="28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E9110B"/>
    <w:multiLevelType w:val="hybridMultilevel"/>
    <w:tmpl w:val="71B4AA24"/>
    <w:lvl w:ilvl="0" w:tplc="80C6A1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BCF4744"/>
    <w:multiLevelType w:val="hybridMultilevel"/>
    <w:tmpl w:val="CC86CEAE"/>
    <w:lvl w:ilvl="0" w:tplc="9104B56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9B450B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FC3DFC"/>
    <w:multiLevelType w:val="hybridMultilevel"/>
    <w:tmpl w:val="B7D276BA"/>
    <w:lvl w:ilvl="0" w:tplc="BB6EDED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322DE2"/>
    <w:multiLevelType w:val="hybridMultilevel"/>
    <w:tmpl w:val="7344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254930"/>
    <w:multiLevelType w:val="hybridMultilevel"/>
    <w:tmpl w:val="3A9E187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444C9D"/>
    <w:multiLevelType w:val="hybridMultilevel"/>
    <w:tmpl w:val="3FA64D9E"/>
    <w:lvl w:ilvl="0" w:tplc="29502BD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 w15:restartNumberingAfterBreak="0">
    <w:nsid w:val="6FC77FAF"/>
    <w:multiLevelType w:val="hybridMultilevel"/>
    <w:tmpl w:val="B2700E4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FB34D2"/>
    <w:multiLevelType w:val="hybridMultilevel"/>
    <w:tmpl w:val="3FA64D9E"/>
    <w:lvl w:ilvl="0" w:tplc="29502BD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26F"/>
    <w:rsid w:val="00063D2D"/>
    <w:rsid w:val="00077458"/>
    <w:rsid w:val="0008615B"/>
    <w:rsid w:val="000F12E2"/>
    <w:rsid w:val="0010326F"/>
    <w:rsid w:val="0010440C"/>
    <w:rsid w:val="00131857"/>
    <w:rsid w:val="001366D3"/>
    <w:rsid w:val="0014608C"/>
    <w:rsid w:val="00197486"/>
    <w:rsid w:val="002226C7"/>
    <w:rsid w:val="00236707"/>
    <w:rsid w:val="002A2189"/>
    <w:rsid w:val="002C6B23"/>
    <w:rsid w:val="002D3C24"/>
    <w:rsid w:val="002E4C68"/>
    <w:rsid w:val="002F116F"/>
    <w:rsid w:val="0032637C"/>
    <w:rsid w:val="003623BE"/>
    <w:rsid w:val="00362AD1"/>
    <w:rsid w:val="00363BD9"/>
    <w:rsid w:val="00374020"/>
    <w:rsid w:val="003A043D"/>
    <w:rsid w:val="003D3B3B"/>
    <w:rsid w:val="003E03A3"/>
    <w:rsid w:val="0040248A"/>
    <w:rsid w:val="00431137"/>
    <w:rsid w:val="00461AE3"/>
    <w:rsid w:val="0047331B"/>
    <w:rsid w:val="00491E1A"/>
    <w:rsid w:val="004E1D1C"/>
    <w:rsid w:val="00541888"/>
    <w:rsid w:val="00550D5B"/>
    <w:rsid w:val="00572190"/>
    <w:rsid w:val="005A024E"/>
    <w:rsid w:val="005B1690"/>
    <w:rsid w:val="005C18C6"/>
    <w:rsid w:val="005D31EA"/>
    <w:rsid w:val="005E4BF2"/>
    <w:rsid w:val="0063466F"/>
    <w:rsid w:val="006362E8"/>
    <w:rsid w:val="006742E8"/>
    <w:rsid w:val="006C265E"/>
    <w:rsid w:val="006C3164"/>
    <w:rsid w:val="006D3100"/>
    <w:rsid w:val="006E3A01"/>
    <w:rsid w:val="006E7751"/>
    <w:rsid w:val="006F2B75"/>
    <w:rsid w:val="007352C3"/>
    <w:rsid w:val="007363B0"/>
    <w:rsid w:val="0075394A"/>
    <w:rsid w:val="007563E6"/>
    <w:rsid w:val="00796561"/>
    <w:rsid w:val="007F6A0C"/>
    <w:rsid w:val="0080727C"/>
    <w:rsid w:val="00815936"/>
    <w:rsid w:val="00826F53"/>
    <w:rsid w:val="00885B3A"/>
    <w:rsid w:val="00893A21"/>
    <w:rsid w:val="008C0060"/>
    <w:rsid w:val="00942EA7"/>
    <w:rsid w:val="00945CBE"/>
    <w:rsid w:val="00981439"/>
    <w:rsid w:val="00983F9C"/>
    <w:rsid w:val="009910B1"/>
    <w:rsid w:val="009B3D89"/>
    <w:rsid w:val="00A07080"/>
    <w:rsid w:val="00A22BEC"/>
    <w:rsid w:val="00A234D6"/>
    <w:rsid w:val="00A812F6"/>
    <w:rsid w:val="00AB5E79"/>
    <w:rsid w:val="00B800CF"/>
    <w:rsid w:val="00B91F62"/>
    <w:rsid w:val="00BE0172"/>
    <w:rsid w:val="00C02A4B"/>
    <w:rsid w:val="00C34DA3"/>
    <w:rsid w:val="00C7685C"/>
    <w:rsid w:val="00C928F9"/>
    <w:rsid w:val="00D047E6"/>
    <w:rsid w:val="00D25E11"/>
    <w:rsid w:val="00D52DAF"/>
    <w:rsid w:val="00D5352F"/>
    <w:rsid w:val="00D96E99"/>
    <w:rsid w:val="00DC338B"/>
    <w:rsid w:val="00DC7F76"/>
    <w:rsid w:val="00DE36F4"/>
    <w:rsid w:val="00DE6AB0"/>
    <w:rsid w:val="00E34769"/>
    <w:rsid w:val="00E3708B"/>
    <w:rsid w:val="00E420E3"/>
    <w:rsid w:val="00E451CF"/>
    <w:rsid w:val="00E661B1"/>
    <w:rsid w:val="00E75A43"/>
    <w:rsid w:val="00E84576"/>
    <w:rsid w:val="00F50572"/>
    <w:rsid w:val="00FA4BC6"/>
    <w:rsid w:val="00FA5443"/>
    <w:rsid w:val="00FC6C8F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42F0E"/>
  <w15:docId w15:val="{EFC0C542-6A2F-4FCA-A916-85BAC26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103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10326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10326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26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10326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10326F"/>
    <w:rPr>
      <w:rFonts w:ascii="Times New Roman" w:hAnsi="Times New Roman" w:cs="Times New Roman"/>
      <w:sz w:val="16"/>
      <w:szCs w:val="16"/>
      <w:lang w:val="uk-UA" w:eastAsia="ru-RU"/>
    </w:rPr>
  </w:style>
  <w:style w:type="paragraph" w:styleId="a3">
    <w:name w:val="No Spacing"/>
    <w:uiPriority w:val="99"/>
    <w:qFormat/>
    <w:rsid w:val="0010326F"/>
    <w:rPr>
      <w:sz w:val="22"/>
      <w:szCs w:val="22"/>
      <w:lang w:val="ru-RU" w:eastAsia="en-US"/>
    </w:rPr>
  </w:style>
  <w:style w:type="character" w:styleId="a4">
    <w:name w:val="Strong"/>
    <w:uiPriority w:val="99"/>
    <w:qFormat/>
    <w:rsid w:val="001366D3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104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uiPriority w:val="99"/>
    <w:rsid w:val="0008615B"/>
    <w:rPr>
      <w:rFonts w:cs="Times New Roman"/>
    </w:rPr>
  </w:style>
  <w:style w:type="paragraph" w:customStyle="1" w:styleId="11">
    <w:name w:val="Без интервала1"/>
    <w:uiPriority w:val="99"/>
    <w:rsid w:val="00A812F6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3850</Words>
  <Characters>2195</Characters>
  <Application>Microsoft Office Word</Application>
  <DocSecurity>0</DocSecurity>
  <Lines>18</Lines>
  <Paragraphs>12</Paragraphs>
  <ScaleCrop>false</ScaleCrop>
  <Company>Microsoft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nvkg</dc:creator>
  <cp:keywords/>
  <dc:description/>
  <cp:lastModifiedBy>Користувач Windows</cp:lastModifiedBy>
  <cp:revision>6</cp:revision>
  <cp:lastPrinted>2019-05-20T06:54:00Z</cp:lastPrinted>
  <dcterms:created xsi:type="dcterms:W3CDTF">2019-05-20T06:21:00Z</dcterms:created>
  <dcterms:modified xsi:type="dcterms:W3CDTF">2019-05-21T05:28:00Z</dcterms:modified>
</cp:coreProperties>
</file>